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4459" w:leftChars="136" w:hanging="4160" w:hangingChars="13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bookmarkStart w:id="1" w:name="_GoBack"/>
      <w:r>
        <w:rPr>
          <w:rFonts w:ascii="Times New Roman" w:hAnsi="Times New Roman" w:eastAsia="仿宋_GB2312" w:cs="Times New Roman"/>
          <w:color w:val="auto"/>
          <w:sz w:val="32"/>
          <w:szCs w:val="32"/>
        </w:rPr>
        <w:t>附件 1：台州市非省统调公用燃煤热电联产发电机组环保设施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2021年二季度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脱硫、脱硝、除尘</w:t>
      </w:r>
    </w:p>
    <w:p>
      <w:pPr>
        <w:spacing w:after="0" w:line="360" w:lineRule="auto"/>
        <w:ind w:left="4475" w:leftChars="2034" w:firstLine="320" w:firstLineChars="1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设施运行情况考核结果</w:t>
      </w:r>
    </w:p>
    <w:bookmarkEnd w:id="1"/>
    <w:tbl>
      <w:tblPr>
        <w:tblStyle w:val="2"/>
        <w:tblW w:w="50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723"/>
        <w:gridCol w:w="669"/>
        <w:gridCol w:w="1237"/>
        <w:gridCol w:w="753"/>
        <w:gridCol w:w="885"/>
        <w:gridCol w:w="885"/>
        <w:gridCol w:w="588"/>
        <w:gridCol w:w="565"/>
        <w:gridCol w:w="640"/>
        <w:gridCol w:w="885"/>
        <w:gridCol w:w="885"/>
        <w:gridCol w:w="608"/>
        <w:gridCol w:w="568"/>
        <w:gridCol w:w="577"/>
        <w:gridCol w:w="744"/>
        <w:gridCol w:w="814"/>
        <w:gridCol w:w="568"/>
        <w:gridCol w:w="568"/>
        <w:gridCol w:w="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0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机组编号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装机容量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（MW）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56" w:type="pct"/>
            <w:gridSpan w:val="5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脱硫</w:t>
            </w:r>
          </w:p>
        </w:tc>
        <w:tc>
          <w:tcPr>
            <w:tcW w:w="1242" w:type="pct"/>
            <w:gridSpan w:val="5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脱硝</w:t>
            </w:r>
          </w:p>
        </w:tc>
        <w:tc>
          <w:tcPr>
            <w:tcW w:w="1149" w:type="pct"/>
            <w:gridSpan w:val="5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除尘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  <w:jc w:val="center"/>
        </w:trPr>
        <w:tc>
          <w:tcPr>
            <w:tcW w:w="160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4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5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5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机组运行时间(h)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达标排放时间(h)</w:t>
            </w:r>
          </w:p>
        </w:tc>
        <w:tc>
          <w:tcPr>
            <w:tcW w:w="207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超限值1倍以内及免于罚款时间(h)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超限值1倍及以上时间(h)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人为原因导致数据失实时间(h)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机组运行时间(h)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达标排放时间(h)</w:t>
            </w:r>
          </w:p>
        </w:tc>
        <w:tc>
          <w:tcPr>
            <w:tcW w:w="214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超限值1倍以内及免于罚款时间(h)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超限值1倍及以上时间(h)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人为原因导致数据失实时间(h)</w:t>
            </w: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机组运行时间(h)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达标排放时间(h)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超限值1倍以内及免于罚款时间(h)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超限值1倍及以上时间(h)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人为原因导致数据失实时间(h)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0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bookmarkStart w:id="0" w:name="_Hlk6497329"/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台州市椒江热电有限公司</w:t>
            </w:r>
            <w:bookmarkEnd w:id="0"/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5号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720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720</w:t>
            </w:r>
          </w:p>
        </w:tc>
        <w:tc>
          <w:tcPr>
            <w:tcW w:w="2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720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720</w:t>
            </w:r>
          </w:p>
        </w:tc>
        <w:tc>
          <w:tcPr>
            <w:tcW w:w="2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720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720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60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4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5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740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740</w:t>
            </w:r>
          </w:p>
        </w:tc>
        <w:tc>
          <w:tcPr>
            <w:tcW w:w="2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740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740</w:t>
            </w:r>
          </w:p>
        </w:tc>
        <w:tc>
          <w:tcPr>
            <w:tcW w:w="2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740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740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60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4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5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720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720</w:t>
            </w:r>
          </w:p>
        </w:tc>
        <w:tc>
          <w:tcPr>
            <w:tcW w:w="2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720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720</w:t>
            </w:r>
          </w:p>
        </w:tc>
        <w:tc>
          <w:tcPr>
            <w:tcW w:w="2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720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720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0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台州临港热电有限公司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1号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0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4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5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0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4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5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538.8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538.8</w:t>
            </w:r>
          </w:p>
        </w:tc>
        <w:tc>
          <w:tcPr>
            <w:tcW w:w="2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538.8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538.8</w:t>
            </w:r>
          </w:p>
        </w:tc>
        <w:tc>
          <w:tcPr>
            <w:tcW w:w="2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538.8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538.8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0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4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2号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720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702</w:t>
            </w:r>
          </w:p>
        </w:tc>
        <w:tc>
          <w:tcPr>
            <w:tcW w:w="2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720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702</w:t>
            </w:r>
          </w:p>
        </w:tc>
        <w:tc>
          <w:tcPr>
            <w:tcW w:w="2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720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702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0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4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5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740.5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739.5</w:t>
            </w:r>
          </w:p>
        </w:tc>
        <w:tc>
          <w:tcPr>
            <w:tcW w:w="2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740.5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740.5</w:t>
            </w:r>
          </w:p>
        </w:tc>
        <w:tc>
          <w:tcPr>
            <w:tcW w:w="2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740.5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740.5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0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4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5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179.8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143.8</w:t>
            </w:r>
          </w:p>
        </w:tc>
        <w:tc>
          <w:tcPr>
            <w:tcW w:w="2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36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179.8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143.8</w:t>
            </w:r>
          </w:p>
        </w:tc>
        <w:tc>
          <w:tcPr>
            <w:tcW w:w="2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36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179.8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143.8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36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0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仙居县现代热力有限公司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1号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0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4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5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0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4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5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  <w:vMerge w:val="continue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>
            <w:pPr>
              <w:spacing w:after="0"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adjustRightInd/>
        <w:snapToGrid/>
        <w:spacing w:after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24848"/>
    <w:rsid w:val="3C12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2021-07-15T03:52:00Z</dcterms:created>
  <dc:creator>林琴</dc:creator>
  <cp:lastModifiedBy>林琴</cp:lastModifiedBy>
  <dcterms:modified xsi:type="dcterms:W3CDTF">2021-07-15T03:53:51Z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